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6C3C" w14:textId="77777777" w:rsidR="006738F4" w:rsidRPr="00496B11" w:rsidRDefault="006738F4" w:rsidP="006738F4">
      <w:pPr>
        <w:jc w:val="both"/>
        <w:rPr>
          <w:rFonts w:ascii="Arial" w:hAnsi="Arial" w:cs="Arial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873"/>
        <w:gridCol w:w="566"/>
        <w:gridCol w:w="730"/>
        <w:gridCol w:w="527"/>
        <w:gridCol w:w="398"/>
        <w:gridCol w:w="873"/>
        <w:gridCol w:w="168"/>
        <w:gridCol w:w="1620"/>
        <w:gridCol w:w="238"/>
        <w:gridCol w:w="1570"/>
      </w:tblGrid>
      <w:tr w:rsidR="00D341E9" w:rsidRPr="00496B11" w14:paraId="42A46319" w14:textId="77777777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C1527CB" w14:textId="77777777" w:rsidR="00D341E9" w:rsidRPr="00496B11" w:rsidRDefault="00D341E9" w:rsidP="00DD00E8">
            <w:pPr>
              <w:ind w:firstLine="7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N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aziv predmeta:  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Politi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ME"/>
              </w:rPr>
              <w:t>č</w:t>
            </w:r>
            <w:r w:rsidR="00815E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ki sistem</w:t>
            </w:r>
            <w:r w:rsidR="007E288D"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 EU</w:t>
            </w:r>
          </w:p>
        </w:tc>
      </w:tr>
      <w:tr w:rsidR="006738F4" w:rsidRPr="00496B11" w14:paraId="44B2CB3E" w14:textId="77777777" w:rsidTr="00255FD2">
        <w:trPr>
          <w:trHeight w:val="180"/>
        </w:trPr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A9372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l-SI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73C53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523A09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8924BD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06534CB7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738F4" w:rsidRPr="00496B11" w14:paraId="10D092AF" w14:textId="77777777" w:rsidTr="00255FD2">
        <w:trPr>
          <w:trHeight w:val="270"/>
        </w:trPr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BDD4C" w14:textId="77777777" w:rsidR="006738F4" w:rsidRPr="00496B11" w:rsidRDefault="006738F4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562EF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38C0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I</w:t>
            </w:r>
            <w:r w:rsidR="007E288D"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V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2AF3FE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5FDF33BC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2P+2</w:t>
            </w:r>
            <w:r w:rsidR="006738F4"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738F4" w:rsidRPr="00496B11" w14:paraId="2BBEDE94" w14:textId="77777777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14:paraId="2C97FFD1" w14:textId="77777777" w:rsidR="006738F4" w:rsidRPr="00496B11" w:rsidRDefault="006738F4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5E3DD043" w14:textId="77777777" w:rsidR="006738F4" w:rsidRPr="00496B11" w:rsidRDefault="006738F4" w:rsidP="00DD00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Fakultet političkih nauka -  Akademski studijski program za</w:t>
            </w:r>
            <w:r w:rsidR="007E288D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diplome: 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POLITIKOLOGA </w:t>
            </w:r>
          </w:p>
          <w:p w14:paraId="046B844B" w14:textId="77777777" w:rsidR="006738F4" w:rsidRPr="00496B11" w:rsidRDefault="007E288D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(Studije traju 6 semestara, 180</w:t>
            </w:r>
            <w:r w:rsidR="006738F4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ECTS kredita)</w:t>
            </w:r>
          </w:p>
        </w:tc>
      </w:tr>
      <w:tr w:rsidR="006738F4" w:rsidRPr="00496B11" w14:paraId="0E0BCC19" w14:textId="77777777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46DA97C" w14:textId="77777777" w:rsidR="006738F4" w:rsidRPr="00496B11" w:rsidRDefault="006738F4" w:rsidP="00DD00E8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="007E288D" w:rsidRPr="00496B11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Nema uslovljenosti.</w:t>
            </w:r>
          </w:p>
        </w:tc>
      </w:tr>
      <w:tr w:rsidR="006738F4" w:rsidRPr="00496B11" w14:paraId="4B0A2205" w14:textId="77777777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75A18A95" w14:textId="77777777" w:rsidR="006738F4" w:rsidRPr="00496B11" w:rsidRDefault="006738F4" w:rsidP="00DD00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>Ciljevi izučavanja predmeta:</w:t>
            </w:r>
          </w:p>
          <w:p w14:paraId="514E7C79" w14:textId="77777777" w:rsidR="006738F4" w:rsidRPr="00496B11" w:rsidRDefault="007E288D" w:rsidP="006738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Upoznavanje sa istorijatom, strukturom i načinom funkcionisanja najznačajnijih institucija Evropske unije</w:t>
            </w:r>
          </w:p>
        </w:tc>
      </w:tr>
      <w:tr w:rsidR="006738F4" w:rsidRPr="00496B11" w14:paraId="39EF0DC7" w14:textId="77777777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EC80184" w14:textId="77777777" w:rsidR="006738F4" w:rsidRPr="00496B11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>Ime i prezime nastavnika</w:t>
            </w:r>
            <w:r w:rsidR="007E288D"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i saradnika</w:t>
            </w: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:  </w:t>
            </w: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="007E288D"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, mr Nemanja Stankov</w:t>
            </w:r>
            <w:r w:rsidRPr="00496B11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496B11" w14:paraId="47D6761E" w14:textId="77777777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2F0698E" w14:textId="77777777" w:rsidR="006738F4" w:rsidRPr="00496B11" w:rsidRDefault="006738F4" w:rsidP="00DD00E8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>Metod nastave i savladanja gradiva: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</w:p>
          <w:p w14:paraId="7C0E3364" w14:textId="77777777" w:rsidR="006738F4" w:rsidRPr="00496B11" w:rsidRDefault="006738F4" w:rsidP="00FD0199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Interaktivna nastava, </w:t>
            </w:r>
            <w:r w:rsidR="007E288D"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vježbe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,</w:t>
            </w:r>
            <w:r w:rsidR="007E288D"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prezentacije,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FD0199"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496B11" w14:paraId="4B99303A" w14:textId="77777777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7E413B" w14:textId="77777777" w:rsidR="006738F4" w:rsidRPr="00496B11" w:rsidRDefault="006738F4" w:rsidP="00DD00E8">
            <w:pPr>
              <w:pStyle w:val="Heading3"/>
              <w:jc w:val="left"/>
              <w:rPr>
                <w:rFonts w:cs="Arial"/>
                <w:i w:val="0"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i w:val="0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738F4" w:rsidRPr="00496B11" w14:paraId="367AD1A9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DBF8F6" w14:textId="77777777" w:rsidR="006738F4" w:rsidRPr="00496B11" w:rsidRDefault="005C559F" w:rsidP="00D341E9">
            <w:pPr>
              <w:pStyle w:val="BodyTextIndent2"/>
              <w:ind w:left="-108" w:right="-91"/>
              <w:rPr>
                <w:b/>
                <w:bCs/>
                <w:iCs/>
                <w:color w:val="auto"/>
                <w:szCs w:val="16"/>
              </w:rPr>
            </w:pPr>
            <w:r w:rsidRPr="00496B11">
              <w:rPr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496B11">
              <w:rPr>
                <w:b/>
                <w:bCs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7EAD1AD" w14:textId="77777777" w:rsidR="006738F4" w:rsidRPr="00496B11" w:rsidRDefault="006738F4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496B11" w14:paraId="44418F25" w14:textId="77777777" w:rsidTr="00255FD2">
        <w:trPr>
          <w:cantSplit/>
          <w:trHeight w:val="205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20CA04E2" w14:textId="77777777" w:rsidR="006738F4" w:rsidRPr="00496B11" w:rsidRDefault="006738F4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012A0655" w14:textId="77777777" w:rsidR="006738F4" w:rsidRPr="00496B11" w:rsidRDefault="007E288D" w:rsidP="006738F4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Nastanak i razvoj evropske političke integracije</w:t>
            </w:r>
          </w:p>
        </w:tc>
      </w:tr>
      <w:tr w:rsidR="006738F4" w:rsidRPr="00496B11" w14:paraId="1C619E6E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221D54FD" w14:textId="77777777" w:rsidR="006738F4" w:rsidRPr="00496B11" w:rsidRDefault="005B7C37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II neđelja - predavanja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5A5224FB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Stvaranje evropske unije</w:t>
            </w:r>
          </w:p>
        </w:tc>
      </w:tr>
      <w:tr w:rsidR="006738F4" w:rsidRPr="00496B11" w14:paraId="4CD8C73C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6807B55B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III neđelja</w:t>
            </w:r>
            <w:r w:rsidR="005B7C37" w:rsidRPr="00496B11">
              <w:rPr>
                <w:b/>
                <w:bCs/>
                <w:color w:val="auto"/>
                <w:szCs w:val="16"/>
              </w:rPr>
              <w:t xml:space="preserve"> - predavanja</w:t>
            </w:r>
            <w:r w:rsidRPr="00496B11">
              <w:rPr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0AC54445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Evropski savjet</w:t>
            </w:r>
          </w:p>
        </w:tc>
      </w:tr>
      <w:tr w:rsidR="006738F4" w:rsidRPr="00496B11" w14:paraId="3A6AE3D6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33601D2B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IV neđelja</w:t>
            </w:r>
            <w:r w:rsidR="005B7C37" w:rsidRPr="00496B11">
              <w:rPr>
                <w:b/>
                <w:bCs/>
                <w:color w:val="auto"/>
                <w:szCs w:val="16"/>
              </w:rPr>
              <w:t xml:space="preserve"> 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094BC255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Evropska komisija</w:t>
            </w:r>
          </w:p>
        </w:tc>
      </w:tr>
      <w:tr w:rsidR="006738F4" w:rsidRPr="00496B11" w14:paraId="4F6CA5BC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31B361FC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49C2C0D6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Savjet (ministara) EU</w:t>
            </w:r>
          </w:p>
        </w:tc>
      </w:tr>
      <w:tr w:rsidR="006738F4" w:rsidRPr="00496B11" w14:paraId="2FE78DB2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161F0EE4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408B0264" w14:textId="77777777" w:rsidR="006738F4" w:rsidRPr="00496B11" w:rsidRDefault="007E288D" w:rsidP="00DD00E8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i/>
                <w:color w:val="auto"/>
                <w:sz w:val="16"/>
                <w:szCs w:val="16"/>
              </w:rPr>
              <w:t>Evropski parlament</w:t>
            </w:r>
          </w:p>
        </w:tc>
      </w:tr>
      <w:tr w:rsidR="006738F4" w:rsidRPr="00496B11" w14:paraId="18EF4DC0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6133B78F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1815D73F" w14:textId="77777777" w:rsidR="006738F4" w:rsidRPr="00496B11" w:rsidRDefault="007E288D" w:rsidP="00DD00E8">
            <w:pPr>
              <w:pStyle w:val="BodyText3"/>
              <w:rPr>
                <w:rFonts w:cs="Arial"/>
                <w:b/>
                <w:color w:val="auto"/>
                <w:sz w:val="16"/>
                <w:szCs w:val="16"/>
                <w:lang w:val="sr-Latn-ME"/>
              </w:rPr>
            </w:pPr>
            <w:r w:rsidRPr="00496B11">
              <w:rPr>
                <w:rFonts w:cs="Arial"/>
                <w:b/>
                <w:color w:val="auto"/>
                <w:sz w:val="16"/>
                <w:szCs w:val="16"/>
              </w:rPr>
              <w:t>Kolokvijum</w:t>
            </w:r>
          </w:p>
        </w:tc>
      </w:tr>
      <w:tr w:rsidR="006738F4" w:rsidRPr="00496B11" w14:paraId="4B3D4759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2F868BA1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57A760E6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Međuinstitucionalna saradnja na nivou EU prema ugovoru iz Lisabona</w:t>
            </w:r>
          </w:p>
        </w:tc>
      </w:tr>
      <w:tr w:rsidR="006738F4" w:rsidRPr="00496B11" w14:paraId="558CE5FB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08E6FB79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IX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204A1824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Pravni sistem Unije</w:t>
            </w:r>
          </w:p>
        </w:tc>
      </w:tr>
      <w:tr w:rsidR="006738F4" w:rsidRPr="00496B11" w14:paraId="4127D85D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195FC446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09F96F19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Finansijske institucije EU</w:t>
            </w:r>
          </w:p>
        </w:tc>
      </w:tr>
      <w:tr w:rsidR="006738F4" w:rsidRPr="00496B11" w14:paraId="72FB7249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30A45029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2AA40FB6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Savjetodavni organi EU</w:t>
            </w:r>
          </w:p>
        </w:tc>
      </w:tr>
      <w:tr w:rsidR="006738F4" w:rsidRPr="00496B11" w14:paraId="1DE2A9B9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335C4B10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76B8780E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EU kao akter u međunarodnim odnosima</w:t>
            </w:r>
          </w:p>
        </w:tc>
      </w:tr>
      <w:tr w:rsidR="006738F4" w:rsidRPr="00496B11" w14:paraId="2D8BB159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1B95E2C5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60295AC2" w14:textId="77777777" w:rsidR="006738F4" w:rsidRPr="00496B11" w:rsidRDefault="007E288D" w:rsidP="003418B2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Budućnost EU posle Brexit-a</w:t>
            </w:r>
          </w:p>
        </w:tc>
      </w:tr>
      <w:tr w:rsidR="006738F4" w:rsidRPr="00496B11" w14:paraId="5C112EAF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631F7A3F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49A1B7B3" w14:textId="77777777" w:rsidR="006738F4" w:rsidRPr="00496B11" w:rsidRDefault="007E288D" w:rsidP="003418B2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color w:val="auto"/>
                <w:sz w:val="16"/>
                <w:szCs w:val="16"/>
              </w:rPr>
              <w:t>Popravni kolokvijum</w:t>
            </w:r>
          </w:p>
        </w:tc>
      </w:tr>
      <w:tr w:rsidR="006738F4" w:rsidRPr="00496B11" w14:paraId="79C2F562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1A38D58E" w14:textId="77777777"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1165643B" w14:textId="77777777"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496B11" w14:paraId="78A05AB8" w14:textId="77777777" w:rsidTr="00255FD2">
        <w:trPr>
          <w:cantSplit/>
          <w:trHeight w:val="8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14:paraId="474CBB85" w14:textId="77777777" w:rsidR="006738F4" w:rsidRPr="00496B11" w:rsidRDefault="006738F4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14:paraId="65C2AE29" w14:textId="77777777" w:rsidR="006738F4" w:rsidRPr="00496B11" w:rsidRDefault="007E288D" w:rsidP="00DD00E8">
            <w:pPr>
              <w:pStyle w:val="BodyText3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496B11" w14:paraId="299AD9F2" w14:textId="77777777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C54067" w14:textId="77777777" w:rsidR="006738F4" w:rsidRPr="00496B11" w:rsidRDefault="007E288D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XVII</w:t>
            </w:r>
            <w:r w:rsidR="006738F4" w:rsidRPr="00496B11">
              <w:rPr>
                <w:b/>
                <w:bCs/>
                <w:color w:val="auto"/>
                <w:szCs w:val="16"/>
              </w:rPr>
              <w:t>-XXI neđelja</w:t>
            </w:r>
          </w:p>
        </w:tc>
        <w:tc>
          <w:tcPr>
            <w:tcW w:w="3746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C447720" w14:textId="77777777" w:rsidR="006738F4" w:rsidRPr="00496B11" w:rsidRDefault="006738F4" w:rsidP="00DD00E8">
            <w:pPr>
              <w:pStyle w:val="BodyText3"/>
              <w:rPr>
                <w:rFonts w:cs="Arial"/>
                <w:b/>
                <w:i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496B11" w14:paraId="2A01A8D2" w14:textId="77777777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7F228" w14:textId="77777777" w:rsidR="006738F4" w:rsidRPr="00496B11" w:rsidRDefault="006738F4" w:rsidP="00DD00E8">
            <w:pPr>
              <w:pStyle w:val="BodyText3"/>
              <w:jc w:val="center"/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255FD2" w:rsidRPr="00496B11" w14:paraId="0B4BFC47" w14:textId="77777777" w:rsidTr="0024112B">
        <w:trPr>
          <w:cantSplit/>
          <w:trHeight w:val="720"/>
        </w:trPr>
        <w:tc>
          <w:tcPr>
            <w:tcW w:w="2498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1CB65449" w14:textId="77777777" w:rsidR="00F26306" w:rsidRPr="00496B11" w:rsidRDefault="00255FD2" w:rsidP="00F26306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Neđeljno</w:t>
            </w:r>
          </w:p>
          <w:p w14:paraId="19CC3FC0" w14:textId="77777777" w:rsidR="00255FD2" w:rsidRPr="00496B11" w:rsidRDefault="00815E6A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DejaVuSans" w:hAnsi="Arial" w:cs="Arial"/>
                <w:sz w:val="16"/>
                <w:szCs w:val="16"/>
                <w:lang w:val="en-GB"/>
              </w:rPr>
              <w:t>5</w:t>
            </w:r>
            <w:r w:rsidR="00255FD2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kredita x 40/30 = 8 sati </w:t>
            </w:r>
          </w:p>
          <w:p w14:paraId="4BB66A50" w14:textId="77777777" w:rsidR="00F26306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Struktura: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</w:t>
            </w:r>
          </w:p>
          <w:p w14:paraId="3019566E" w14:textId="77777777" w:rsidR="00F26306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2 sata predavanja, </w:t>
            </w:r>
          </w:p>
          <w:p w14:paraId="57158BDB" w14:textId="77777777" w:rsidR="00F26306" w:rsidRPr="00496B11" w:rsidRDefault="00815E6A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DejaVuSans" w:hAnsi="Arial" w:cs="Arial"/>
                <w:sz w:val="16"/>
                <w:szCs w:val="16"/>
                <w:lang w:val="en-GB"/>
              </w:rPr>
              <w:t>2</w:t>
            </w:r>
            <w:r w:rsidR="00255FD2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sat</w:t>
            </w:r>
            <w:r>
              <w:rPr>
                <w:rFonts w:ascii="Arial" w:eastAsia="DejaVuSans" w:hAnsi="Arial" w:cs="Arial"/>
                <w:sz w:val="16"/>
                <w:szCs w:val="16"/>
                <w:lang w:val="en-GB"/>
              </w:rPr>
              <w:t>a</w:t>
            </w:r>
            <w:r w:rsidR="00255FD2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vježbi, </w:t>
            </w:r>
          </w:p>
          <w:p w14:paraId="70A33EDA" w14:textId="77777777"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5</w:t>
            </w:r>
            <w:r w:rsidR="00F26306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sati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samostalnog rada </w:t>
            </w:r>
          </w:p>
          <w:p w14:paraId="41AF196C" w14:textId="77777777"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56F112F" w14:textId="77777777" w:rsidR="00F26306" w:rsidRPr="00496B11" w:rsidRDefault="00F26306" w:rsidP="00F26306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U toku semestra</w:t>
            </w:r>
          </w:p>
          <w:p w14:paraId="40F326D2" w14:textId="77777777" w:rsidR="00F26306" w:rsidRPr="00496B11" w:rsidRDefault="00F26306" w:rsidP="00F2630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Nastava i završni ispit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6 sati i četrdeset minuta x 16 = 96 sati i četrdeset minuta </w:t>
            </w:r>
          </w:p>
          <w:p w14:paraId="4B250BBF" w14:textId="77777777" w:rsidR="00F26306" w:rsidRPr="00496B11" w:rsidRDefault="00F26306" w:rsidP="00F2630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Neophodne pripreme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prije početka semestra (administracija, upis, ovjera) 2 x (6 sati i četrdeset minuta) = 13 sati dvadeset minuta</w:t>
            </w:r>
          </w:p>
          <w:p w14:paraId="674086D6" w14:textId="77777777"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Ukupno opterećenje za predmet – 4x30 = 120 sati</w:t>
            </w:r>
          </w:p>
          <w:p w14:paraId="3181A186" w14:textId="77777777"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Dopunski rad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za pripremu ispita u popravnom ispitnom roku, uključujući i polaganje popravnog ispita od 0 do 10sati (preostalo vrijeme od prve dvije stavke do ukupnog opterećenja za predmet 120sati)</w:t>
            </w:r>
          </w:p>
          <w:p w14:paraId="551E6D17" w14:textId="77777777" w:rsidR="00255FD2" w:rsidRPr="00496B11" w:rsidRDefault="00255FD2" w:rsidP="00255F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96B11">
              <w:rPr>
                <w:rFonts w:ascii="Arial" w:eastAsia="DejaVuSans" w:hAnsi="Arial" w:cs="Arial"/>
                <w:b/>
                <w:i/>
                <w:sz w:val="16"/>
                <w:szCs w:val="16"/>
                <w:lang w:val="en-GB"/>
              </w:rPr>
              <w:t>Struktura opterećenja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96 sati i 40 minuta (nastava) + 13 sati i 20 minuta (priprema) + 10 sati (dopunski rad)</w:t>
            </w:r>
          </w:p>
        </w:tc>
      </w:tr>
      <w:tr w:rsidR="006738F4" w:rsidRPr="00496B11" w14:paraId="63A6D174" w14:textId="77777777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9D900" w14:textId="77777777" w:rsidR="006738F4" w:rsidRPr="00496B11" w:rsidRDefault="006738F4" w:rsidP="00045E47">
            <w:pPr>
              <w:pStyle w:val="BodyText3"/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  <w:t>Konsultacije</w:t>
            </w:r>
            <w:r w:rsidRPr="00496B11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 xml:space="preserve">: </w:t>
            </w:r>
            <w:r w:rsidR="00045E47" w:rsidRPr="00496B11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496B11" w14:paraId="4272908B" w14:textId="77777777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441B" w14:textId="77777777"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Obavezna literatura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odgovarajuća poglavlja iz sljedećih knjiga: - Prokopijević, M. (2009). Evropska</w:t>
            </w:r>
          </w:p>
          <w:p w14:paraId="4B47880A" w14:textId="77777777"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unija: uvod, Beograd: Službeni glasnik. - Đurović, G. (2012). Evropska unija i Crna Gora, politika</w:t>
            </w:r>
          </w:p>
          <w:p w14:paraId="123AC55F" w14:textId="77777777"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proširenja, Podgorica: Ekonomski fakultet. - Ilić Gasmi, G. (2008). Pravo i institucije Evropske unije,</w:t>
            </w:r>
          </w:p>
          <w:p w14:paraId="73B289E7" w14:textId="77777777"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Beograd: Univerzitet Singidunum. - Dinan, D. (2009). Sve bliža Unija: uvod u evropsku integraciju,</w:t>
            </w:r>
          </w:p>
          <w:p w14:paraId="23614C32" w14:textId="77777777"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Beograd: Službeni glasnik. - Hiks, S. (2007). Politički sistem Evropske unije, Beograd: Službeni glasnik.</w:t>
            </w:r>
          </w:p>
          <w:p w14:paraId="66B4D595" w14:textId="77777777" w:rsidR="006738F4" w:rsidRPr="00496B11" w:rsidRDefault="007E288D" w:rsidP="007E288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Dodatna literatura – izabrani članci iz akademskih i specijalizovanih časopisa</w:t>
            </w:r>
          </w:p>
        </w:tc>
      </w:tr>
      <w:tr w:rsidR="006738F4" w:rsidRPr="00496B11" w14:paraId="3CB841B5" w14:textId="77777777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401FEF0D" w14:textId="77777777" w:rsidR="006738F4" w:rsidRPr="00496B11" w:rsidRDefault="006738F4" w:rsidP="00DD00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14:paraId="2422954C" w14:textId="77777777" w:rsidR="006738F4" w:rsidRPr="00496B11" w:rsidRDefault="004231E3" w:rsidP="00DD00E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Kolokvijum (4</w:t>
            </w:r>
            <w:r w:rsidR="00045E47" w:rsidRPr="00496B11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6738F4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</w:t>
            </w:r>
            <w:r w:rsidR="00045E47" w:rsidRPr="00496B11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6738F4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14:paraId="5DC65AB3" w14:textId="0364C323" w:rsidR="006738F4" w:rsidRDefault="00045E47" w:rsidP="00DD00E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Aktivnost na časovima </w:t>
            </w:r>
            <w:r w:rsidR="004231E3" w:rsidRPr="00496B11">
              <w:rPr>
                <w:rFonts w:ascii="Arial" w:hAnsi="Arial" w:cs="Arial"/>
                <w:sz w:val="16"/>
                <w:szCs w:val="16"/>
                <w:lang w:val="sr-Latn-CS"/>
              </w:rPr>
              <w:t>vje</w:t>
            </w:r>
            <w:r w:rsidR="004231E3" w:rsidRPr="00496B11">
              <w:rPr>
                <w:rFonts w:ascii="Arial" w:hAnsi="Arial" w:cs="Arial"/>
                <w:sz w:val="16"/>
                <w:szCs w:val="16"/>
                <w:lang w:val="sr-Latn-ME"/>
              </w:rPr>
              <w:t>žbi</w:t>
            </w:r>
            <w:r w:rsidR="00815E6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r w:rsidR="00264917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poena)</w:t>
            </w:r>
          </w:p>
          <w:p w14:paraId="1D9279EB" w14:textId="64FF4F98" w:rsidR="00815E6A" w:rsidRPr="00496B11" w:rsidRDefault="000D3B78" w:rsidP="00DD00E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Prezentacije</w:t>
            </w:r>
            <w:r w:rsidR="00815E6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r w:rsidR="00264917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 w:rsidR="00815E6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poena)</w:t>
            </w:r>
          </w:p>
          <w:p w14:paraId="175BEDA3" w14:textId="558D8081" w:rsidR="006738F4" w:rsidRPr="00496B11" w:rsidRDefault="00815E6A" w:rsidP="003418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Završni ispit (</w:t>
            </w:r>
            <w:r w:rsidR="00264917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 w:rsidR="00A63082" w:rsidRPr="00496B11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3418B2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poena)</w:t>
            </w:r>
          </w:p>
        </w:tc>
      </w:tr>
      <w:tr w:rsidR="006738F4" w:rsidRPr="00496B11" w14:paraId="3FE7CEB3" w14:textId="77777777" w:rsidTr="00255FD2">
        <w:trPr>
          <w:cantSplit/>
          <w:trHeight w:val="255"/>
        </w:trPr>
        <w:tc>
          <w:tcPr>
            <w:tcW w:w="765" w:type="pct"/>
            <w:tcBorders>
              <w:bottom w:val="single" w:sz="4" w:space="0" w:color="auto"/>
            </w:tcBorders>
          </w:tcPr>
          <w:p w14:paraId="03BD9F24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14:paraId="1C8EC826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14:paraId="2CA129C1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</w:tcPr>
          <w:p w14:paraId="3DCBA3AF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485350DB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14:paraId="3F51CB0F" w14:textId="77777777"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496B11" w14:paraId="1ADD4B52" w14:textId="77777777" w:rsidTr="00255FD2">
        <w:trPr>
          <w:cantSplit/>
          <w:trHeight w:val="163"/>
        </w:trPr>
        <w:tc>
          <w:tcPr>
            <w:tcW w:w="765" w:type="pct"/>
            <w:tcBorders>
              <w:bottom w:val="dotted" w:sz="4" w:space="0" w:color="auto"/>
            </w:tcBorders>
          </w:tcPr>
          <w:p w14:paraId="3AF1711C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do 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14:paraId="5B8D0EF8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50 – 59</w:t>
            </w:r>
          </w:p>
        </w:tc>
        <w:tc>
          <w:tcPr>
            <w:tcW w:w="704" w:type="pct"/>
            <w:gridSpan w:val="2"/>
            <w:tcBorders>
              <w:bottom w:val="dotted" w:sz="4" w:space="0" w:color="auto"/>
            </w:tcBorders>
          </w:tcPr>
          <w:p w14:paraId="4D842B17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60 - 69</w:t>
            </w:r>
          </w:p>
        </w:tc>
        <w:tc>
          <w:tcPr>
            <w:tcW w:w="806" w:type="pct"/>
            <w:gridSpan w:val="3"/>
            <w:tcBorders>
              <w:bottom w:val="dotted" w:sz="4" w:space="0" w:color="auto"/>
            </w:tcBorders>
          </w:tcPr>
          <w:p w14:paraId="6275F9E1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14:paraId="6300157C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80 </w:t>
            </w:r>
            <w:r w:rsidR="006738F4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-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14:paraId="154533B4" w14:textId="77777777" w:rsidR="006738F4" w:rsidRPr="00496B11" w:rsidRDefault="00815E6A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90</w:t>
            </w:r>
            <w:r w:rsidR="006738F4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738F4" w:rsidRPr="00496B11" w14:paraId="1986A3F5" w14:textId="77777777" w:rsidTr="00A63082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9F54D8" w14:textId="77777777" w:rsidR="006738F4" w:rsidRPr="00496B11" w:rsidRDefault="006738F4" w:rsidP="00045E4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Ime i prezime nastavnika koji je pripremio podatke: </w:t>
            </w:r>
            <w:r w:rsidR="00045E47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</w:t>
            </w:r>
            <w:r w:rsidR="00A965BE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  <w:tr w:rsidR="00A63082" w:rsidRPr="00496B11" w14:paraId="5227CF3E" w14:textId="77777777" w:rsidTr="005B7C37">
        <w:trPr>
          <w:trHeight w:val="156"/>
        </w:trPr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14:paraId="5D4CBE67" w14:textId="77777777" w:rsidR="00A63082" w:rsidRPr="00496B11" w:rsidRDefault="00A63082" w:rsidP="00A6308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Ishodi učenja: </w:t>
            </w:r>
          </w:p>
        </w:tc>
        <w:tc>
          <w:tcPr>
            <w:tcW w:w="423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4314B6F" w14:textId="77777777" w:rsidR="00A63082" w:rsidRPr="00496B11" w:rsidRDefault="00A63082" w:rsidP="00A6308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Student će nakon položenog ispita moći da: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- Objasni nastanak i razvoj evropske političke integracije - Analizira funkcionisanje najvažnijih institucija EU (Evropski savjet, Evropska komisija, Evropski parlament, Savjet EU) - Objasni proces međuinstitucionalne saradnje na nivou EU nakon usvajanja Lisabonskog ugovora - Analizira problem demokratskog deficita Evropske unije - Opiše ulogu i ukase na najvažnije primjere djelovanja EU na međunarodnom planu.</w:t>
            </w:r>
          </w:p>
        </w:tc>
      </w:tr>
    </w:tbl>
    <w:p w14:paraId="5C466945" w14:textId="77777777" w:rsidR="006738F4" w:rsidRPr="00496B11" w:rsidRDefault="006738F4" w:rsidP="006738F4">
      <w:pPr>
        <w:rPr>
          <w:rFonts w:ascii="Arial" w:hAnsi="Arial" w:cs="Arial"/>
          <w:sz w:val="16"/>
          <w:szCs w:val="16"/>
        </w:rPr>
      </w:pPr>
    </w:p>
    <w:sectPr w:rsidR="006738F4" w:rsidRPr="00496B11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F4"/>
    <w:rsid w:val="00045E47"/>
    <w:rsid w:val="000D3B78"/>
    <w:rsid w:val="00122608"/>
    <w:rsid w:val="0024112B"/>
    <w:rsid w:val="00255FD2"/>
    <w:rsid w:val="00264917"/>
    <w:rsid w:val="0028061F"/>
    <w:rsid w:val="003418B2"/>
    <w:rsid w:val="004231E3"/>
    <w:rsid w:val="00496B11"/>
    <w:rsid w:val="005812D2"/>
    <w:rsid w:val="005B7C37"/>
    <w:rsid w:val="005C559F"/>
    <w:rsid w:val="006118B6"/>
    <w:rsid w:val="006738F4"/>
    <w:rsid w:val="007E288D"/>
    <w:rsid w:val="00815E6A"/>
    <w:rsid w:val="00847F2E"/>
    <w:rsid w:val="008C1905"/>
    <w:rsid w:val="00A63082"/>
    <w:rsid w:val="00A6429F"/>
    <w:rsid w:val="00A965BE"/>
    <w:rsid w:val="00B36859"/>
    <w:rsid w:val="00B7526A"/>
    <w:rsid w:val="00C24252"/>
    <w:rsid w:val="00D341E9"/>
    <w:rsid w:val="00D522B3"/>
    <w:rsid w:val="00F03D37"/>
    <w:rsid w:val="00F26306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A9C3"/>
  <w15:docId w15:val="{788D103F-3008-400D-B2AF-4B9EBFE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6AA9-BA7B-44C9-9362-8E8F0611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nemanja@defacto.me</cp:lastModifiedBy>
  <cp:revision>16</cp:revision>
  <cp:lastPrinted>2018-02-13T11:35:00Z</cp:lastPrinted>
  <dcterms:created xsi:type="dcterms:W3CDTF">2018-02-13T11:36:00Z</dcterms:created>
  <dcterms:modified xsi:type="dcterms:W3CDTF">2021-02-18T10:54:00Z</dcterms:modified>
</cp:coreProperties>
</file>